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0" w:line="240" w:lineRule="auto"/>
        <w:jc w:val="center"/>
        <w:rPr>
          <w:smallCaps w:val="1"/>
          <w:color w:val="000000"/>
          <w:sz w:val="24"/>
          <w:szCs w:val="24"/>
        </w:rPr>
      </w:pPr>
      <w:r w:rsidDel="00000000" w:rsidR="00000000" w:rsidRPr="00000000">
        <w:rPr>
          <w:b w:val="1"/>
          <w:bCs w:val="1"/>
          <w:smallCaps w:val="1"/>
          <w:color w:val="000000"/>
          <w:sz w:val="24"/>
          <w:szCs w:val="24"/>
          <w:rtl w:val="0"/>
        </w:rPr>
        <w:t xml:space="preserve">ANEXO IV </w:t>
      </w:r>
      <w:r w:rsidDel="00000000" w:rsidR="00000000" w:rsidRPr="00000000">
        <w:rPr>
          <w:rtl w:val="0"/>
        </w:rPr>
      </w:r>
    </w:p>
    <w:p w:rsidR="00000000" w:rsidDel="00000000" w:rsidP="00000000" w:rsidRDefault="00000000" w:rsidRPr="00000000" w14:paraId="00000002">
      <w:pPr>
        <w:spacing w:after="280" w:before="280" w:line="240" w:lineRule="auto"/>
        <w:jc w:val="center"/>
        <w:rPr>
          <w:smallCaps w:val="1"/>
          <w:color w:val="000000"/>
          <w:sz w:val="24"/>
          <w:szCs w:val="24"/>
        </w:rPr>
      </w:pPr>
      <w:r w:rsidDel="00000000" w:rsidR="00000000" w:rsidRPr="00000000">
        <w:rPr>
          <w:b w:val="1"/>
          <w:bCs w:val="1"/>
          <w:smallCaps w:val="1"/>
          <w:color w:val="000000"/>
          <w:sz w:val="24"/>
          <w:szCs w:val="24"/>
          <w:rtl w:val="0"/>
        </w:rPr>
        <w:t xml:space="preserve">CRITÉRIOS UTILIZADOS NA AVALIAÇÃO DE MÉRITO CULTURAL</w:t>
      </w:r>
      <w:r w:rsidDel="00000000" w:rsidR="00000000" w:rsidRPr="00000000">
        <w:rPr>
          <w:rtl w:val="0"/>
        </w:rPr>
      </w:r>
    </w:p>
    <w:p w:rsidR="00000000" w:rsidDel="00000000" w:rsidP="00000000" w:rsidRDefault="00000000" w:rsidRPr="00000000" w14:paraId="00000003">
      <w:pPr>
        <w:spacing w:after="120" w:before="120" w:line="240" w:lineRule="auto"/>
        <w:ind w:right="120"/>
        <w:rPr>
          <w:color w:val="000000"/>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A avaliação dos projetos será realizada mediante atribuição de notas aos critérios de seleção, conforme descrição a seguir: </w:t>
      </w:r>
    </w:p>
    <w:p w:rsidR="00000000" w:rsidDel="00000000" w:rsidP="00000000" w:rsidRDefault="00000000" w:rsidRPr="00000000" w14:paraId="00000005">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Grau pleno de atendimento do critério - 10 pontos; </w:t>
      </w:r>
    </w:p>
    <w:p w:rsidR="00000000" w:rsidDel="00000000" w:rsidP="00000000" w:rsidRDefault="00000000" w:rsidRPr="00000000" w14:paraId="00000006">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Grau satisfatório de atendimento do critério – 6 pontos; </w:t>
      </w:r>
    </w:p>
    <w:p w:rsidR="00000000" w:rsidDel="00000000" w:rsidP="00000000" w:rsidRDefault="00000000" w:rsidRPr="00000000" w14:paraId="00000007">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Grau insatisfatório de atendimento do critério – 2 pontos; </w:t>
      </w:r>
    </w:p>
    <w:p w:rsidR="00000000" w:rsidDel="00000000" w:rsidP="00000000" w:rsidRDefault="00000000" w:rsidRPr="00000000" w14:paraId="00000008">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Não atendimento do critério – 0 pontos.</w:t>
      </w:r>
    </w:p>
    <w:p w:rsidR="00000000" w:rsidDel="00000000" w:rsidP="00000000" w:rsidRDefault="00000000" w:rsidRPr="00000000" w14:paraId="00000009">
      <w:pPr>
        <w:spacing w:after="120" w:before="120" w:line="240" w:lineRule="auto"/>
        <w:ind w:left="120" w:right="120" w:firstLine="0"/>
        <w:rPr>
          <w:color w:val="000000"/>
          <w:sz w:val="24"/>
          <w:szCs w:val="24"/>
        </w:rPr>
      </w:pPr>
      <w:r w:rsidDel="00000000" w:rsidR="00000000" w:rsidRPr="00000000">
        <w:rPr>
          <w:rtl w:val="0"/>
        </w:rPr>
      </w:r>
    </w:p>
    <w:tbl>
      <w:tblPr>
        <w:tblStyle w:val="Table1"/>
        <w:tblW w:w="8488.0" w:type="dxa"/>
        <w:jc w:val="left"/>
        <w:tblInd w:w="-115.0" w:type="dxa"/>
        <w:tblLayout w:type="fixed"/>
        <w:tblLook w:val="0400"/>
      </w:tblPr>
      <w:tblGrid>
        <w:gridCol w:w="1592"/>
        <w:gridCol w:w="3943"/>
        <w:gridCol w:w="2953"/>
        <w:tblGridChange w:id="0">
          <w:tblGrid>
            <w:gridCol w:w="1592"/>
            <w:gridCol w:w="3943"/>
            <w:gridCol w:w="2953"/>
          </w:tblGrid>
        </w:tblGridChange>
      </w:tblGrid>
      <w:tr>
        <w:trPr>
          <w:cantSplit w:val="0"/>
          <w:tblHeader w:val="0"/>
        </w:trPr>
        <w:tc>
          <w:tcPr>
            <w:gridSpan w:val="3"/>
            <w:tcBorders>
              <w:top w:color="000000" w:space="0" w:sz="6" w:val="single"/>
              <w:bottom w:color="000000" w:space="0" w:sz="6" w:val="single"/>
            </w:tcBorders>
            <w:vAlign w:val="center"/>
          </w:tcPr>
          <w:p w:rsidR="00000000" w:rsidDel="00000000" w:rsidP="00000000" w:rsidRDefault="00000000" w:rsidRPr="00000000" w14:paraId="0000000A">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CRITÉRIOS OBRIGATÓRIOS</w:t>
            </w: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0D">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Identificação do Critério</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0E">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Descrição do Critério</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0F">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Pontuação Máxima</w:t>
            </w: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0">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A</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1">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Qualidade do Projeto - Coerência do objeto, objetivos, justificativa e metas do projeto - </w:t>
            </w:r>
            <w:r w:rsidDel="00000000" w:rsidR="00000000" w:rsidRPr="00000000">
              <w:rPr>
                <w:color w:val="000000"/>
                <w:sz w:val="24"/>
                <w:szCs w:val="24"/>
                <w:rtl w:val="0"/>
              </w:rPr>
              <w:t xml:space="preserve">A análise deverá considerar, para fins de avaliação e valoração, se o conteúdo do projeto apresenta, como um todo, coerência, observando o objeto, a justificativa e as metas, sendo possível visualizar de forma </w:t>
            </w:r>
            <w:r w:rsidDel="00000000" w:rsidR="00000000" w:rsidRPr="00000000">
              <w:rPr>
                <w:rtl w:val="0"/>
              </w:rPr>
              <w:t xml:space="preserve">     </w:t>
            </w:r>
            <w:r w:rsidDel="00000000" w:rsidR="00000000" w:rsidRPr="00000000">
              <w:rPr>
                <w:color w:val="000000"/>
                <w:sz w:val="24"/>
                <w:szCs w:val="24"/>
                <w:rtl w:val="0"/>
              </w:rPr>
              <w:t xml:space="preserve">evidente os resultados que serão obtidos.</w:t>
            </w:r>
          </w:p>
        </w:tc>
        <w:tc>
          <w:tcPr>
            <w:tcBorders>
              <w:top w:color="000000" w:space="0" w:sz="6" w:val="single"/>
              <w:bottom w:color="000000" w:space="0" w:sz="6" w:val="single"/>
            </w:tcBorders>
            <w:vAlign w:val="center"/>
          </w:tcPr>
          <w:p w:rsidR="00000000" w:rsidDel="00000000" w:rsidP="00000000" w:rsidRDefault="00000000" w:rsidRPr="00000000" w14:paraId="00000012">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3">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B</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4">
            <w:pPr>
              <w:spacing w:after="120" w:before="120" w:line="240" w:lineRule="auto"/>
              <w:ind w:left="120" w:right="120" w:firstLine="0"/>
              <w:jc w:val="center"/>
              <w:rPr>
                <w:color w:val="ff0000"/>
                <w:sz w:val="24"/>
                <w:szCs w:val="24"/>
              </w:rPr>
            </w:pPr>
            <w:r w:rsidDel="00000000" w:rsidR="00000000" w:rsidRPr="00000000">
              <w:rPr>
                <w:b w:val="1"/>
                <w:bCs w:val="1"/>
                <w:color w:val="000000"/>
                <w:sz w:val="24"/>
                <w:szCs w:val="24"/>
                <w:rtl w:val="0"/>
              </w:rPr>
              <w:t xml:space="preserve">Relevância da ação proposta para o cenário cultural de São João da Mata </w:t>
            </w:r>
            <w:r w:rsidDel="00000000" w:rsidR="00000000" w:rsidRPr="00000000">
              <w:rPr>
                <w:color w:val="000000"/>
                <w:sz w:val="24"/>
                <w:szCs w:val="24"/>
                <w:rtl w:val="0"/>
              </w:rPr>
              <w:t xml:space="preserve">A análise deverá considerar, para fins de avaliação e valoração, se a ação contribui para o enriquecimento e valorização da cultura de </w:t>
            </w:r>
            <w:r w:rsidDel="00000000" w:rsidR="00000000" w:rsidRPr="00000000">
              <w:rPr>
                <w:b w:val="1"/>
                <w:bCs w:val="1"/>
                <w:color w:val="000000"/>
                <w:sz w:val="24"/>
                <w:szCs w:val="24"/>
                <w:rtl w:val="0"/>
              </w:rPr>
              <w:t xml:space="preserve">São João da Mata.</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5">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6">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7">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Aspectos de integração comunitária na ação proposta pelo projeto - </w:t>
            </w:r>
            <w:r w:rsidDel="00000000" w:rsidR="00000000" w:rsidRPr="00000000">
              <w:rPr>
                <w:color w:val="000000"/>
                <w:sz w:val="24"/>
                <w:szCs w:val="24"/>
                <w:rtl w:val="0"/>
              </w:rPr>
              <w:t xml:space="preserve">considera-se, para fins de avaliação e valoração, se o projeto apresenta aspectos de integração comunitária, em relação ao impacto social para a inclusão de pessoas com deficiência, idosos e demais grupos em situação de histórica vulnerabilidade econômica/social.</w:t>
            </w:r>
          </w:p>
        </w:tc>
        <w:tc>
          <w:tcPr>
            <w:tcBorders>
              <w:top w:color="000000" w:space="0" w:sz="6" w:val="single"/>
              <w:bottom w:color="000000" w:space="0" w:sz="6" w:val="single"/>
            </w:tcBorders>
            <w:vAlign w:val="center"/>
          </w:tcPr>
          <w:p w:rsidR="00000000" w:rsidDel="00000000" w:rsidP="00000000" w:rsidRDefault="00000000" w:rsidRPr="00000000" w14:paraId="00000018">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9">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D</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A">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Coerência da planilha orçamentária e do cronograma de execução </w:t>
            </w:r>
            <w:r w:rsidDel="00000000" w:rsidR="00000000" w:rsidRPr="00000000">
              <w:rPr>
                <w:rtl w:val="0"/>
              </w:rPr>
              <w:t xml:space="preserve">     </w:t>
            </w:r>
            <w:r w:rsidDel="00000000" w:rsidR="00000000" w:rsidRPr="00000000">
              <w:rPr>
                <w:b w:val="1"/>
                <w:bCs w:val="1"/>
                <w:color w:val="000000"/>
                <w:sz w:val="24"/>
                <w:szCs w:val="24"/>
                <w:rtl w:val="0"/>
              </w:rPr>
              <w:t xml:space="preserve">nas metas, resultados e desdobramentos do projeto proposto - </w:t>
            </w:r>
            <w:r w:rsidDel="00000000" w:rsidR="00000000" w:rsidRPr="00000000">
              <w:rPr>
                <w:color w:val="000000"/>
                <w:sz w:val="24"/>
                <w:szCs w:val="24"/>
                <w:rtl w:val="0"/>
              </w:rPr>
              <w:t xml:space="preserve">A análise deverá avaliar e valorar a viabilidade técnica do projeto sob o ponto de vista dos gastos previstos na planilha orçamentária, sua execução e a adequação ao objeto, metas e objetivos previstos. Também deverá ser considerada,  para fins de avaliação, a coerência e conformidade dos valores e quantidades dos itens relacionados na planilha orçamentária do projeto.</w:t>
            </w:r>
          </w:p>
        </w:tc>
        <w:tc>
          <w:tcPr>
            <w:tcBorders>
              <w:top w:color="000000" w:space="0" w:sz="6" w:val="single"/>
              <w:bottom w:color="000000" w:space="0" w:sz="6" w:val="single"/>
            </w:tcBorders>
            <w:vAlign w:val="center"/>
          </w:tcPr>
          <w:p w:rsidR="00000000" w:rsidDel="00000000" w:rsidP="00000000" w:rsidRDefault="00000000" w:rsidRPr="00000000" w14:paraId="0000001B">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C">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E</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1D">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Coerência do Plano de Divulgação </w:t>
            </w:r>
            <w:r w:rsidDel="00000000" w:rsidR="00000000" w:rsidRPr="00000000">
              <w:rPr>
                <w:rtl w:val="0"/>
              </w:rPr>
              <w:t xml:space="preserve">     </w:t>
            </w:r>
            <w:r w:rsidDel="00000000" w:rsidR="00000000" w:rsidRPr="00000000">
              <w:rPr>
                <w:b w:val="1"/>
                <w:bCs w:val="1"/>
                <w:color w:val="000000"/>
                <w:sz w:val="24"/>
                <w:szCs w:val="24"/>
                <w:rtl w:val="0"/>
              </w:rPr>
              <w:t xml:space="preserve">no Cronograma, Objetivos e Metas do projeto proposto - </w:t>
            </w:r>
            <w:r w:rsidDel="00000000" w:rsidR="00000000" w:rsidRPr="00000000">
              <w:rPr>
                <w:color w:val="000000"/>
                <w:sz w:val="24"/>
                <w:szCs w:val="24"/>
                <w:rtl w:val="0"/>
              </w:rPr>
              <w:t xml:space="preserve">A análise deverá avaliar e valorar a viabilidade técnica e comunicacional com o público alvo do projeto, mediante as estratégias, mídias e materiais apresentados, bem como a capacidade de executá-los.</w:t>
            </w:r>
          </w:p>
        </w:tc>
        <w:tc>
          <w:tcPr>
            <w:tcBorders>
              <w:top w:color="000000" w:space="0" w:sz="6" w:val="single"/>
              <w:bottom w:color="000000" w:space="0" w:sz="6" w:val="single"/>
            </w:tcBorders>
            <w:vAlign w:val="center"/>
          </w:tcPr>
          <w:p w:rsidR="00000000" w:rsidDel="00000000" w:rsidP="00000000" w:rsidRDefault="00000000" w:rsidRPr="00000000" w14:paraId="0000001E">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1F">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F</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20">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Compatibilidade da ficha técnica com as atividades desenvolvidas - </w:t>
            </w:r>
            <w:r w:rsidDel="00000000" w:rsidR="00000000" w:rsidRPr="00000000">
              <w:rPr>
                <w:color w:val="000000"/>
                <w:sz w:val="24"/>
                <w:szCs w:val="24"/>
                <w:rtl w:val="0"/>
              </w:rPr>
              <w:t xml:space="preserve">A análise deverá considerar a carreira dos profissionais que compõem o corpo técnico e artístico, verificando a coerência ou não em relação às atribuições que serão executadas por eles no projeto (para esta avaliação serão considerados os currículos dos membros da ficha técnica).</w:t>
            </w:r>
          </w:p>
        </w:tc>
        <w:tc>
          <w:tcPr>
            <w:tcBorders>
              <w:top w:color="000000" w:space="0" w:sz="6" w:val="single"/>
              <w:bottom w:color="000000" w:space="0" w:sz="6" w:val="single"/>
            </w:tcBorders>
            <w:vAlign w:val="center"/>
          </w:tcPr>
          <w:p w:rsidR="00000000" w:rsidDel="00000000" w:rsidP="00000000" w:rsidRDefault="00000000" w:rsidRPr="00000000" w14:paraId="00000021">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22">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G</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23">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Trajetória artística e cultural do proponente - </w:t>
            </w:r>
            <w:r w:rsidDel="00000000" w:rsidR="00000000" w:rsidRPr="00000000">
              <w:rPr>
                <w:color w:val="000000"/>
                <w:sz w:val="24"/>
                <w:szCs w:val="24"/>
                <w:rtl w:val="0"/>
              </w:rPr>
              <w:t xml:space="preserve">Será considerada,</w:t>
            </w:r>
            <w:r w:rsidDel="00000000" w:rsidR="00000000" w:rsidRPr="00000000">
              <w:rPr>
                <w:rtl w:val="0"/>
              </w:rPr>
              <w:t xml:space="preserve">     </w:t>
            </w:r>
            <w:r w:rsidDel="00000000" w:rsidR="00000000" w:rsidRPr="00000000">
              <w:rPr>
                <w:color w:val="000000"/>
                <w:sz w:val="24"/>
                <w:szCs w:val="24"/>
                <w:rtl w:val="0"/>
              </w:rPr>
              <w:t xml:space="preserve"> para fins de análise, a carreira do proponente, com base no currículo e comprovações enviadas juntamente com a proposta. </w:t>
            </w:r>
          </w:p>
        </w:tc>
        <w:tc>
          <w:tcPr>
            <w:tcBorders>
              <w:top w:color="000000" w:space="0" w:sz="6" w:val="single"/>
              <w:bottom w:color="000000" w:space="0" w:sz="6" w:val="single"/>
            </w:tcBorders>
            <w:vAlign w:val="center"/>
          </w:tcPr>
          <w:p w:rsidR="00000000" w:rsidDel="00000000" w:rsidP="00000000" w:rsidRDefault="00000000" w:rsidRPr="00000000" w14:paraId="00000024">
            <w:pP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gridSpan w:val="2"/>
            <w:tcBorders>
              <w:top w:color="000000" w:space="0" w:sz="6" w:val="single"/>
              <w:bottom w:color="000000" w:space="0" w:sz="6" w:val="single"/>
            </w:tcBorders>
            <w:vAlign w:val="center"/>
          </w:tcPr>
          <w:p w:rsidR="00000000" w:rsidDel="00000000" w:rsidP="00000000" w:rsidRDefault="00000000" w:rsidRPr="00000000" w14:paraId="00000025">
            <w:pP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PONTUAÇÃO TOTAL:</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27">
            <w:pPr>
              <w:spacing w:after="120" w:before="120" w:line="240" w:lineRule="auto"/>
              <w:ind w:left="120" w:right="120" w:firstLine="0"/>
              <w:jc w:val="center"/>
              <w:rPr>
                <w:color w:val="000000"/>
              </w:rPr>
            </w:pPr>
            <w:r w:rsidDel="00000000" w:rsidR="00000000" w:rsidRPr="00000000">
              <w:rPr>
                <w:color w:val="000000"/>
                <w:sz w:val="24"/>
                <w:szCs w:val="24"/>
                <w:rtl w:val="0"/>
              </w:rPr>
              <w:t xml:space="preserve">70 PONTOS</w:t>
            </w:r>
            <w:r w:rsidDel="00000000" w:rsidR="00000000" w:rsidRPr="00000000">
              <w:rPr>
                <w:rtl w:val="0"/>
              </w:rPr>
            </w:r>
          </w:p>
        </w:tc>
      </w:tr>
    </w:tbl>
    <w:p w:rsidR="00000000" w:rsidDel="00000000" w:rsidP="00000000" w:rsidRDefault="00000000" w:rsidRPr="00000000" w14:paraId="00000028">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Além da pontuação acima, o proponente pode receber bônus de pontuação, ou seja, uma pontuação extra, conforme critérios abaixo especificados: </w:t>
      </w:r>
    </w:p>
    <w:p w:rsidR="00000000" w:rsidDel="00000000" w:rsidP="00000000" w:rsidRDefault="00000000" w:rsidRPr="00000000" w14:paraId="00000029">
      <w:pPr>
        <w:spacing w:after="120" w:before="120" w:line="240" w:lineRule="auto"/>
        <w:ind w:left="120" w:right="120" w:firstLine="0"/>
        <w:jc w:val="both"/>
        <w:rPr>
          <w:color w:val="ff0000"/>
          <w:sz w:val="24"/>
          <w:szCs w:val="24"/>
        </w:rPr>
      </w:pPr>
      <w:r w:rsidDel="00000000" w:rsidR="00000000" w:rsidRPr="00000000">
        <w:rPr>
          <w:rtl w:val="0"/>
        </w:rPr>
      </w:r>
    </w:p>
    <w:tbl>
      <w:tblPr>
        <w:tblStyle w:val="Table2"/>
        <w:tblW w:w="9026.0" w:type="dxa"/>
        <w:jc w:val="left"/>
        <w:tblInd w:w="-115.0" w:type="dxa"/>
        <w:tblLayout w:type="fixed"/>
        <w:tblLook w:val="0400"/>
      </w:tblPr>
      <w:tblGrid>
        <w:gridCol w:w="1715"/>
        <w:gridCol w:w="3444"/>
        <w:gridCol w:w="3867"/>
        <w:tblGridChange w:id="0">
          <w:tblGrid>
            <w:gridCol w:w="1715"/>
            <w:gridCol w:w="3444"/>
            <w:gridCol w:w="3867"/>
          </w:tblGrid>
        </w:tblGridChange>
      </w:tblGrid>
      <w:tr>
        <w:trPr>
          <w:cantSplit w:val="0"/>
          <w:trHeight w:val="420" w:hRule="atLeast"/>
          <w:tblHeader w:val="0"/>
        </w:trPr>
        <w:tc>
          <w:tcPr>
            <w:gridSpan w:val="3"/>
            <w:tcBorders>
              <w:top w:color="000000" w:space="0" w:sz="8" w:val="single"/>
              <w:bottom w:color="000000" w:space="0" w:sz="8" w:val="single"/>
            </w:tcBorders>
          </w:tcPr>
          <w:p w:rsidR="00000000" w:rsidDel="00000000" w:rsidP="00000000" w:rsidRDefault="00000000" w:rsidRPr="00000000" w14:paraId="0000002A">
            <w:pPr>
              <w:spacing w:after="0" w:before="0" w:line="240" w:lineRule="auto"/>
              <w:jc w:val="center"/>
              <w:rPr>
                <w:sz w:val="24"/>
                <w:szCs w:val="24"/>
              </w:rPr>
            </w:pPr>
            <w:r w:rsidDel="00000000" w:rsidR="00000000" w:rsidRPr="00000000">
              <w:rPr>
                <w:b w:val="1"/>
                <w:bCs w:val="1"/>
                <w:color w:val="000000"/>
                <w:sz w:val="24"/>
                <w:szCs w:val="24"/>
                <w:rtl w:val="0"/>
              </w:rPr>
              <w:t xml:space="preserve">PONTUAÇÃO BÔNUS PARA PROPONENTES PESSOAS FÍSICAS</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2D">
            <w:pPr>
              <w:spacing w:after="0" w:before="0" w:line="240" w:lineRule="auto"/>
              <w:jc w:val="center"/>
              <w:rPr>
                <w:sz w:val="24"/>
                <w:szCs w:val="24"/>
              </w:rPr>
            </w:pPr>
            <w:r w:rsidDel="00000000" w:rsidR="00000000" w:rsidRPr="00000000">
              <w:rPr>
                <w:b w:val="1"/>
                <w:bCs w:val="1"/>
                <w:color w:val="000000"/>
                <w:sz w:val="24"/>
                <w:szCs w:val="24"/>
                <w:rtl w:val="0"/>
              </w:rPr>
              <w:t xml:space="preserve">Identificação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2E">
            <w:pPr>
              <w:spacing w:after="0" w:before="0" w:line="240" w:lineRule="auto"/>
              <w:jc w:val="center"/>
              <w:rPr>
                <w:sz w:val="24"/>
                <w:szCs w:val="24"/>
              </w:rPr>
            </w:pPr>
            <w:r w:rsidDel="00000000" w:rsidR="00000000" w:rsidRPr="00000000">
              <w:rPr>
                <w:b w:val="1"/>
                <w:bCs w:val="1"/>
                <w:color w:val="000000"/>
                <w:sz w:val="24"/>
                <w:szCs w:val="24"/>
                <w:rtl w:val="0"/>
              </w:rPr>
              <w:t xml:space="preserve">Descrição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2F">
            <w:pPr>
              <w:spacing w:after="0" w:before="0" w:line="240" w:lineRule="auto"/>
              <w:jc w:val="center"/>
              <w:rPr>
                <w:sz w:val="24"/>
                <w:szCs w:val="24"/>
              </w:rPr>
            </w:pPr>
            <w:r w:rsidDel="00000000" w:rsidR="00000000" w:rsidRPr="00000000">
              <w:rPr>
                <w:b w:val="1"/>
                <w:bCs w:val="1"/>
                <w:color w:val="000000"/>
                <w:sz w:val="24"/>
                <w:szCs w:val="24"/>
                <w:rtl w:val="0"/>
              </w:rPr>
              <w:t xml:space="preserve">Pontuação</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0">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H</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1">
            <w:pPr>
              <w:spacing w:after="0" w:before="0" w:line="240" w:lineRule="auto"/>
              <w:jc w:val="center"/>
              <w:rPr>
                <w:sz w:val="24"/>
                <w:szCs w:val="24"/>
              </w:rPr>
            </w:pPr>
            <w:r w:rsidDel="00000000" w:rsidR="00000000" w:rsidRPr="00000000">
              <w:rPr>
                <w:color w:val="000000"/>
                <w:sz w:val="24"/>
                <w:szCs w:val="24"/>
                <w:rtl w:val="0"/>
              </w:rPr>
              <w:t xml:space="preserve">Agentes culturais do gênero feminino</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2">
            <w:pPr>
              <w:spacing w:after="0" w:before="0" w:line="240" w:lineRule="auto"/>
              <w:rPr>
                <w:sz w:val="24"/>
                <w:szCs w:val="24"/>
              </w:rPr>
            </w:pPr>
            <w:r w:rsidDel="00000000" w:rsidR="00000000" w:rsidRPr="00000000">
              <w:rPr>
                <w:rtl w:val="0"/>
              </w:rPr>
            </w:r>
          </w:p>
          <w:p w:rsidR="00000000" w:rsidDel="00000000" w:rsidP="00000000" w:rsidRDefault="00000000" w:rsidRPr="00000000" w14:paraId="00000033">
            <w:pPr>
              <w:spacing w:after="0" w:before="0" w:line="240" w:lineRule="auto"/>
              <w:jc w:val="center"/>
              <w:rPr>
                <w:sz w:val="24"/>
                <w:szCs w:val="24"/>
              </w:rPr>
            </w:pPr>
            <w:r w:rsidDel="00000000" w:rsidR="00000000" w:rsidRPr="00000000">
              <w:rPr>
                <w:color w:val="000000"/>
                <w:sz w:val="24"/>
                <w:szCs w:val="24"/>
                <w:rtl w:val="0"/>
              </w:rPr>
              <w:t xml:space="preserve">10</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4">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I</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5">
            <w:pPr>
              <w:spacing w:after="0" w:before="0" w:line="240" w:lineRule="auto"/>
              <w:jc w:val="center"/>
              <w:rPr>
                <w:sz w:val="24"/>
                <w:szCs w:val="24"/>
              </w:rPr>
            </w:pPr>
            <w:r w:rsidDel="00000000" w:rsidR="00000000" w:rsidRPr="00000000">
              <w:rPr>
                <w:color w:val="000000"/>
                <w:sz w:val="24"/>
                <w:szCs w:val="24"/>
                <w:rtl w:val="0"/>
              </w:rPr>
              <w:t xml:space="preserve">Agentes culturais negros e indígenas</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6">
            <w:pPr>
              <w:spacing w:after="0" w:before="0" w:line="240" w:lineRule="auto"/>
              <w:rPr>
                <w:sz w:val="24"/>
                <w:szCs w:val="24"/>
              </w:rPr>
            </w:pPr>
            <w:r w:rsidDel="00000000" w:rsidR="00000000" w:rsidRPr="00000000">
              <w:rPr>
                <w:rtl w:val="0"/>
              </w:rPr>
            </w:r>
          </w:p>
          <w:p w:rsidR="00000000" w:rsidDel="00000000" w:rsidP="00000000" w:rsidRDefault="00000000" w:rsidRPr="00000000" w14:paraId="00000037">
            <w:pPr>
              <w:spacing w:after="0" w:before="0" w:line="240" w:lineRule="auto"/>
              <w:jc w:val="center"/>
              <w:rPr>
                <w:sz w:val="24"/>
                <w:szCs w:val="24"/>
              </w:rPr>
            </w:pPr>
            <w:r w:rsidDel="00000000" w:rsidR="00000000" w:rsidRPr="00000000">
              <w:rPr>
                <w:color w:val="000000"/>
                <w:sz w:val="24"/>
                <w:szCs w:val="24"/>
                <w:rtl w:val="0"/>
              </w:rPr>
              <w:t xml:space="preserve">5</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8">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J</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9">
            <w:pPr>
              <w:spacing w:after="0" w:before="0" w:line="240" w:lineRule="auto"/>
              <w:jc w:val="center"/>
              <w:rPr>
                <w:sz w:val="24"/>
                <w:szCs w:val="24"/>
              </w:rPr>
            </w:pPr>
            <w:r w:rsidDel="00000000" w:rsidR="00000000" w:rsidRPr="00000000">
              <w:rPr>
                <w:color w:val="000000"/>
                <w:sz w:val="24"/>
                <w:szCs w:val="24"/>
                <w:rtl w:val="0"/>
              </w:rPr>
              <w:t xml:space="preserve">Agentes culturais com deficiência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A">
            <w:pPr>
              <w:spacing w:after="0" w:before="0" w:line="240" w:lineRule="auto"/>
              <w:rPr>
                <w:sz w:val="24"/>
                <w:szCs w:val="24"/>
              </w:rPr>
            </w:pPr>
            <w:r w:rsidDel="00000000" w:rsidR="00000000" w:rsidRPr="00000000">
              <w:rPr>
                <w:rtl w:val="0"/>
              </w:rPr>
            </w:r>
          </w:p>
          <w:p w:rsidR="00000000" w:rsidDel="00000000" w:rsidP="00000000" w:rsidRDefault="00000000" w:rsidRPr="00000000" w14:paraId="0000003B">
            <w:pPr>
              <w:spacing w:after="0" w:before="0" w:line="240" w:lineRule="auto"/>
              <w:jc w:val="center"/>
              <w:rPr>
                <w:sz w:val="24"/>
                <w:szCs w:val="24"/>
              </w:rPr>
            </w:pPr>
            <w:r w:rsidDel="00000000" w:rsidR="00000000" w:rsidRPr="00000000">
              <w:rPr>
                <w:color w:val="000000"/>
                <w:sz w:val="24"/>
                <w:szCs w:val="24"/>
                <w:rtl w:val="0"/>
              </w:rPr>
              <w:t xml:space="preserve">5</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C">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K</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D">
            <w:pPr>
              <w:spacing w:after="0" w:before="0" w:line="240" w:lineRule="auto"/>
              <w:jc w:val="center"/>
              <w:rPr>
                <w:sz w:val="24"/>
                <w:szCs w:val="24"/>
              </w:rPr>
            </w:pPr>
            <w:r w:rsidDel="00000000" w:rsidR="00000000" w:rsidRPr="00000000">
              <w:rPr>
                <w:color w:val="000000"/>
                <w:sz w:val="24"/>
                <w:szCs w:val="24"/>
                <w:rtl w:val="0"/>
              </w:rPr>
              <w:t xml:space="preserve">Agentes culturais residentes em regiões periféricas e zona rural.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E">
            <w:pPr>
              <w:spacing w:after="0" w:before="0" w:line="240" w:lineRule="auto"/>
              <w:rPr>
                <w:sz w:val="24"/>
                <w:szCs w:val="24"/>
              </w:rPr>
            </w:pPr>
            <w:r w:rsidDel="00000000" w:rsidR="00000000" w:rsidRPr="00000000">
              <w:rPr>
                <w:rtl w:val="0"/>
              </w:rPr>
            </w:r>
          </w:p>
          <w:p w:rsidR="00000000" w:rsidDel="00000000" w:rsidP="00000000" w:rsidRDefault="00000000" w:rsidRPr="00000000" w14:paraId="0000003F">
            <w:pPr>
              <w:spacing w:after="0" w:before="0" w:line="240" w:lineRule="auto"/>
              <w:jc w:val="center"/>
              <w:rPr>
                <w:sz w:val="24"/>
                <w:szCs w:val="24"/>
              </w:rPr>
            </w:pPr>
            <w:r w:rsidDel="00000000" w:rsidR="00000000" w:rsidRPr="00000000">
              <w:rPr>
                <w:color w:val="000000"/>
                <w:sz w:val="24"/>
                <w:szCs w:val="24"/>
                <w:rtl w:val="0"/>
              </w:rPr>
              <w:t xml:space="preserve">5</w:t>
            </w:r>
            <w:r w:rsidDel="00000000" w:rsidR="00000000" w:rsidRPr="00000000">
              <w:rPr>
                <w:rtl w:val="0"/>
              </w:rPr>
            </w:r>
          </w:p>
        </w:tc>
      </w:tr>
      <w:tr>
        <w:trPr>
          <w:cantSplit w:val="0"/>
          <w:trHeight w:val="420" w:hRule="atLeast"/>
          <w:tblHeader w:val="0"/>
        </w:trPr>
        <w:tc>
          <w:tcPr>
            <w:gridSpan w:val="2"/>
            <w:tcBorders>
              <w:top w:color="000000" w:space="0" w:sz="8" w:val="single"/>
              <w:bottom w:color="000000" w:space="0" w:sz="8" w:val="single"/>
            </w:tcBorders>
          </w:tcPr>
          <w:p w:rsidR="00000000" w:rsidDel="00000000" w:rsidP="00000000" w:rsidRDefault="00000000" w:rsidRPr="00000000" w14:paraId="00000040">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PONTUAÇÃO EXTRA TOTAL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2">
            <w:pPr>
              <w:shd w:fill="ffffff" w:val="clear"/>
              <w:spacing w:after="240" w:before="240" w:line="240" w:lineRule="auto"/>
              <w:jc w:val="center"/>
              <w:rPr>
                <w:color w:val="000000"/>
              </w:rPr>
            </w:pPr>
            <w:r w:rsidDel="00000000" w:rsidR="00000000" w:rsidRPr="00000000">
              <w:rPr>
                <w:color w:val="000000"/>
                <w:sz w:val="24"/>
                <w:szCs w:val="24"/>
                <w:rtl w:val="0"/>
              </w:rPr>
              <w:t xml:space="preserve">30 PONTOS</w:t>
            </w:r>
            <w:r w:rsidDel="00000000" w:rsidR="00000000" w:rsidRPr="00000000">
              <w:rPr>
                <w:rtl w:val="0"/>
              </w:rPr>
            </w:r>
          </w:p>
        </w:tc>
      </w:tr>
    </w:tbl>
    <w:p w:rsidR="00000000" w:rsidDel="00000000" w:rsidP="00000000" w:rsidRDefault="00000000" w:rsidRPr="00000000" w14:paraId="00000043">
      <w:pPr>
        <w:spacing w:after="0" w:before="0" w:line="240" w:lineRule="auto"/>
        <w:rPr>
          <w:sz w:val="24"/>
          <w:szCs w:val="24"/>
        </w:rPr>
      </w:pPr>
      <w:r w:rsidDel="00000000" w:rsidR="00000000" w:rsidRPr="00000000">
        <w:rPr>
          <w:rtl w:val="0"/>
        </w:rPr>
      </w:r>
    </w:p>
    <w:tbl>
      <w:tblPr>
        <w:tblStyle w:val="Table3"/>
        <w:tblW w:w="9026.0" w:type="dxa"/>
        <w:jc w:val="left"/>
        <w:tblInd w:w="-115.0" w:type="dxa"/>
        <w:tblLayout w:type="fixed"/>
        <w:tblLook w:val="0400"/>
      </w:tblPr>
      <w:tblGrid>
        <w:gridCol w:w="1584"/>
        <w:gridCol w:w="3958"/>
        <w:gridCol w:w="3484"/>
        <w:tblGridChange w:id="0">
          <w:tblGrid>
            <w:gridCol w:w="1584"/>
            <w:gridCol w:w="3958"/>
            <w:gridCol w:w="3484"/>
          </w:tblGrid>
        </w:tblGridChange>
      </w:tblGrid>
      <w:tr>
        <w:trPr>
          <w:cantSplit w:val="0"/>
          <w:trHeight w:val="420" w:hRule="atLeast"/>
          <w:tblHeader w:val="0"/>
        </w:trPr>
        <w:tc>
          <w:tcPr>
            <w:gridSpan w:val="3"/>
            <w:tcBorders>
              <w:top w:color="000000" w:space="0" w:sz="8" w:val="single"/>
              <w:bottom w:color="000000" w:space="0" w:sz="8" w:val="single"/>
            </w:tcBorders>
          </w:tcPr>
          <w:p w:rsidR="00000000" w:rsidDel="00000000" w:rsidP="00000000" w:rsidRDefault="00000000" w:rsidRPr="00000000" w14:paraId="00000044">
            <w:pPr>
              <w:spacing w:after="0" w:before="0" w:line="240" w:lineRule="auto"/>
              <w:jc w:val="center"/>
              <w:rPr>
                <w:sz w:val="24"/>
                <w:szCs w:val="24"/>
              </w:rPr>
            </w:pPr>
            <w:r w:rsidDel="00000000" w:rsidR="00000000" w:rsidRPr="00000000">
              <w:rPr>
                <w:b w:val="1"/>
                <w:bCs w:val="1"/>
                <w:color w:val="000000"/>
                <w:sz w:val="24"/>
                <w:szCs w:val="24"/>
                <w:rtl w:val="0"/>
              </w:rPr>
              <w:t xml:space="preserve">PONTUAÇÃO EXTRA PARA PROPONENTES PESSOAS JURÍDICAS E COLETIVOS OU GRUPOS CULTURAIS SEM CNPJ</w:t>
            </w: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47">
            <w:pPr>
              <w:spacing w:after="0" w:before="0" w:line="240" w:lineRule="auto"/>
              <w:jc w:val="center"/>
              <w:rPr>
                <w:sz w:val="24"/>
                <w:szCs w:val="24"/>
              </w:rPr>
            </w:pPr>
            <w:r w:rsidDel="00000000" w:rsidR="00000000" w:rsidRPr="00000000">
              <w:rPr>
                <w:b w:val="1"/>
                <w:bCs w:val="1"/>
                <w:color w:val="000000"/>
                <w:sz w:val="24"/>
                <w:szCs w:val="24"/>
                <w:rtl w:val="0"/>
              </w:rPr>
              <w:t xml:space="preserve">Identificação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8">
            <w:pPr>
              <w:spacing w:after="0" w:before="0" w:line="240" w:lineRule="auto"/>
              <w:jc w:val="center"/>
              <w:rPr>
                <w:sz w:val="24"/>
                <w:szCs w:val="24"/>
              </w:rPr>
            </w:pPr>
            <w:r w:rsidDel="00000000" w:rsidR="00000000" w:rsidRPr="00000000">
              <w:rPr>
                <w:b w:val="1"/>
                <w:bCs w:val="1"/>
                <w:color w:val="000000"/>
                <w:sz w:val="24"/>
                <w:szCs w:val="24"/>
                <w:rtl w:val="0"/>
              </w:rPr>
              <w:t xml:space="preserve">Descrição do Ponto Extra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9">
            <w:pPr>
              <w:spacing w:after="0" w:before="0" w:line="240" w:lineRule="auto"/>
              <w:jc w:val="center"/>
              <w:rPr>
                <w:sz w:val="24"/>
                <w:szCs w:val="24"/>
              </w:rPr>
            </w:pPr>
            <w:r w:rsidDel="00000000" w:rsidR="00000000" w:rsidRPr="00000000">
              <w:rPr>
                <w:b w:val="1"/>
                <w:bCs w:val="1"/>
                <w:color w:val="000000"/>
                <w:sz w:val="24"/>
                <w:szCs w:val="24"/>
                <w:rtl w:val="0"/>
              </w:rPr>
              <w:t xml:space="preserve">Pontuação</w:t>
            </w:r>
            <w:r w:rsidDel="00000000" w:rsidR="00000000" w:rsidRPr="00000000">
              <w:rPr>
                <w:rtl w:val="0"/>
              </w:rPr>
            </w:r>
          </w:p>
        </w:tc>
      </w:tr>
      <w:tr>
        <w:trPr>
          <w:cantSplit w:val="0"/>
          <w:trHeight w:val="300" w:hRule="atLeast"/>
          <w:tblHeader w:val="0"/>
        </w:trPr>
        <w:tc>
          <w:tcPr>
            <w:tcBorders>
              <w:top w:color="000000" w:space="0" w:sz="8" w:val="single"/>
              <w:bottom w:color="000000" w:space="0" w:sz="8" w:val="single"/>
            </w:tcBorders>
            <w:vAlign w:val="center"/>
          </w:tcPr>
          <w:p w:rsidR="00000000" w:rsidDel="00000000" w:rsidP="00000000" w:rsidRDefault="00000000" w:rsidRPr="00000000" w14:paraId="0000004A">
            <w:pPr>
              <w:spacing w:after="160" w:before="0" w:line="240" w:lineRule="auto"/>
              <w:jc w:val="center"/>
              <w:rPr>
                <w:b w:val="1"/>
                <w:bCs w:val="1"/>
                <w:color w:val="000000"/>
                <w:sz w:val="24"/>
                <w:szCs w:val="24"/>
              </w:rPr>
            </w:pPr>
            <w:r w:rsidDel="00000000" w:rsidR="00000000" w:rsidRPr="00000000">
              <w:rPr>
                <w:b w:val="1"/>
                <w:bCs w:val="1"/>
                <w:color w:val="000000"/>
                <w:sz w:val="24"/>
                <w:szCs w:val="24"/>
                <w:rtl w:val="0"/>
              </w:rPr>
              <w:t xml:space="preserve">L</w:t>
            </w:r>
          </w:p>
        </w:tc>
        <w:tc>
          <w:tcPr>
            <w:tcBorders>
              <w:top w:color="000000" w:space="0" w:sz="8" w:val="single"/>
              <w:bottom w:color="000000" w:space="0" w:sz="8" w:val="single"/>
            </w:tcBorders>
          </w:tcPr>
          <w:p w:rsidR="00000000" w:rsidDel="00000000" w:rsidP="00000000" w:rsidRDefault="00000000" w:rsidRPr="00000000" w14:paraId="0000004B">
            <w:pPr>
              <w:spacing w:after="0" w:before="0" w:line="240" w:lineRule="auto"/>
              <w:jc w:val="center"/>
              <w:rPr>
                <w:sz w:val="24"/>
                <w:szCs w:val="24"/>
              </w:rPr>
            </w:pPr>
            <w:r w:rsidDel="00000000" w:rsidR="00000000" w:rsidRPr="00000000">
              <w:rPr>
                <w:color w:val="000000"/>
                <w:sz w:val="24"/>
                <w:szCs w:val="24"/>
                <w:rtl w:val="0"/>
              </w:rPr>
              <w:t xml:space="preserve">Pessoas jurídicas ou coletivos/grupos compostos majoritariamente por pessoas com deficiência</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C">
            <w:pPr>
              <w:spacing w:after="0" w:before="0" w:line="240" w:lineRule="auto"/>
              <w:jc w:val="center"/>
              <w:rPr>
                <w:color w:val="000000"/>
                <w:sz w:val="24"/>
                <w:szCs w:val="24"/>
              </w:rPr>
            </w:pPr>
            <w:r w:rsidDel="00000000" w:rsidR="00000000" w:rsidRPr="00000000">
              <w:rPr>
                <w:color w:val="000000"/>
                <w:sz w:val="24"/>
                <w:szCs w:val="24"/>
                <w:rtl w:val="0"/>
              </w:rPr>
              <w:t xml:space="preserve">5</w:t>
            </w:r>
          </w:p>
          <w:p w:rsidR="00000000" w:rsidDel="00000000" w:rsidP="00000000" w:rsidRDefault="00000000" w:rsidRPr="00000000" w14:paraId="0000004D">
            <w:pPr>
              <w:spacing w:after="160" w:before="0" w:line="240" w:lineRule="auto"/>
              <w:rPr>
                <w:sz w:val="24"/>
                <w:szCs w:val="24"/>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4E">
            <w:pPr>
              <w:shd w:fill="ffffff" w:val="clear"/>
              <w:spacing w:after="240" w:before="240" w:line="240" w:lineRule="auto"/>
              <w:jc w:val="center"/>
              <w:rPr>
                <w:b w:val="1"/>
                <w:bCs w:val="1"/>
                <w:color w:val="000000"/>
                <w:sz w:val="24"/>
                <w:szCs w:val="24"/>
              </w:rPr>
            </w:pPr>
            <w:r w:rsidDel="00000000" w:rsidR="00000000" w:rsidRPr="00000000">
              <w:rPr>
                <w:b w:val="1"/>
                <w:bCs w:val="1"/>
                <w:color w:val="000000"/>
                <w:sz w:val="24"/>
                <w:szCs w:val="24"/>
                <w:rtl w:val="0"/>
              </w:rPr>
              <w:t xml:space="preserve">M</w:t>
            </w:r>
          </w:p>
        </w:tc>
        <w:tc>
          <w:tcPr>
            <w:tcBorders>
              <w:top w:color="000000" w:space="0" w:sz="8" w:val="single"/>
              <w:bottom w:color="000000" w:space="0" w:sz="8" w:val="single"/>
            </w:tcBorders>
          </w:tcPr>
          <w:p w:rsidR="00000000" w:rsidDel="00000000" w:rsidP="00000000" w:rsidRDefault="00000000" w:rsidRPr="00000000" w14:paraId="0000004F">
            <w:pPr>
              <w:spacing w:after="0" w:before="0" w:line="240" w:lineRule="auto"/>
              <w:jc w:val="center"/>
              <w:rPr>
                <w:sz w:val="24"/>
                <w:szCs w:val="24"/>
              </w:rPr>
            </w:pPr>
            <w:r w:rsidDel="00000000" w:rsidR="00000000" w:rsidRPr="00000000">
              <w:rPr>
                <w:color w:val="000000"/>
                <w:sz w:val="24"/>
                <w:szCs w:val="24"/>
                <w:rtl w:val="0"/>
              </w:rPr>
              <w:t xml:space="preserve">Pessoas jurídicas ou coletivos/grupos compostos com 50%  por pessoas negras ou indígenas</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0">
            <w:pPr>
              <w:spacing w:after="240" w:before="0" w:line="240" w:lineRule="auto"/>
              <w:rPr>
                <w:sz w:val="24"/>
                <w:szCs w:val="24"/>
              </w:rPr>
            </w:pPr>
            <w:r w:rsidDel="00000000" w:rsidR="00000000" w:rsidRPr="00000000">
              <w:rPr>
                <w:rtl w:val="0"/>
              </w:rPr>
            </w:r>
          </w:p>
          <w:p w:rsidR="00000000" w:rsidDel="00000000" w:rsidP="00000000" w:rsidRDefault="00000000" w:rsidRPr="00000000" w14:paraId="00000051">
            <w:pPr>
              <w:spacing w:after="0" w:before="0" w:line="240" w:lineRule="auto"/>
              <w:jc w:val="center"/>
              <w:rPr>
                <w:color w:val="000000"/>
                <w:sz w:val="24"/>
                <w:szCs w:val="24"/>
              </w:rPr>
            </w:pPr>
            <w:r w:rsidDel="00000000" w:rsidR="00000000" w:rsidRPr="00000000">
              <w:rPr>
                <w:color w:val="000000"/>
                <w:sz w:val="24"/>
                <w:szCs w:val="24"/>
                <w:rtl w:val="0"/>
              </w:rPr>
              <w:t xml:space="preserve">5</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52">
            <w:pPr>
              <w:shd w:fill="ffffff" w:val="clear"/>
              <w:spacing w:after="240" w:before="240" w:line="240" w:lineRule="auto"/>
              <w:jc w:val="center"/>
              <w:rPr>
                <w:b w:val="1"/>
                <w:bCs w:val="1"/>
                <w:color w:val="000000"/>
                <w:sz w:val="24"/>
                <w:szCs w:val="24"/>
              </w:rPr>
            </w:pPr>
            <w:r w:rsidDel="00000000" w:rsidR="00000000" w:rsidRPr="00000000">
              <w:rPr>
                <w:b w:val="1"/>
                <w:bCs w:val="1"/>
                <w:color w:val="000000"/>
                <w:sz w:val="24"/>
                <w:szCs w:val="24"/>
                <w:rtl w:val="0"/>
              </w:rPr>
              <w:t xml:space="preserve">N</w:t>
            </w:r>
          </w:p>
        </w:tc>
        <w:tc>
          <w:tcPr>
            <w:tcBorders>
              <w:top w:color="000000" w:space="0" w:sz="8" w:val="single"/>
              <w:bottom w:color="000000" w:space="0" w:sz="8" w:val="single"/>
            </w:tcBorders>
          </w:tcPr>
          <w:p w:rsidR="00000000" w:rsidDel="00000000" w:rsidP="00000000" w:rsidRDefault="00000000" w:rsidRPr="00000000" w14:paraId="00000053">
            <w:pPr>
              <w:spacing w:after="0" w:before="0" w:line="240" w:lineRule="auto"/>
              <w:jc w:val="center"/>
              <w:rPr>
                <w:sz w:val="24"/>
                <w:szCs w:val="24"/>
              </w:rPr>
            </w:pPr>
            <w:r w:rsidDel="00000000" w:rsidR="00000000" w:rsidRPr="00000000">
              <w:rPr>
                <w:color w:val="000000"/>
                <w:sz w:val="24"/>
                <w:szCs w:val="24"/>
                <w:rtl w:val="0"/>
              </w:rPr>
              <w:t xml:space="preserve">Pessoas jurídicas compostas majoritariamente por mulheres</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4">
            <w:pPr>
              <w:spacing w:after="0" w:before="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55">
            <w:pPr>
              <w:spacing w:after="0" w:before="0" w:line="240" w:lineRule="auto"/>
              <w:jc w:val="center"/>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56">
            <w:pPr>
              <w:shd w:fill="ffffff" w:val="clear"/>
              <w:spacing w:after="240" w:before="240" w:line="240" w:lineRule="auto"/>
              <w:jc w:val="center"/>
              <w:rPr>
                <w:b w:val="1"/>
                <w:bCs w:val="1"/>
                <w:color w:val="000000"/>
                <w:sz w:val="24"/>
                <w:szCs w:val="24"/>
              </w:rPr>
            </w:pPr>
            <w:r w:rsidDel="00000000" w:rsidR="00000000" w:rsidRPr="00000000">
              <w:rPr>
                <w:b w:val="1"/>
                <w:bCs w:val="1"/>
                <w:color w:val="000000"/>
                <w:sz w:val="24"/>
                <w:szCs w:val="24"/>
                <w:rtl w:val="0"/>
              </w:rPr>
              <w:t xml:space="preserve">O</w:t>
            </w:r>
          </w:p>
        </w:tc>
        <w:tc>
          <w:tcPr>
            <w:tcBorders>
              <w:top w:color="000000" w:space="0" w:sz="8" w:val="single"/>
              <w:bottom w:color="000000" w:space="0" w:sz="8" w:val="single"/>
            </w:tcBorders>
          </w:tcPr>
          <w:p w:rsidR="00000000" w:rsidDel="00000000" w:rsidP="00000000" w:rsidRDefault="00000000" w:rsidRPr="00000000" w14:paraId="00000057">
            <w:pPr>
              <w:spacing w:after="0" w:before="0" w:line="240" w:lineRule="auto"/>
              <w:jc w:val="center"/>
              <w:rPr>
                <w:sz w:val="24"/>
                <w:szCs w:val="24"/>
              </w:rPr>
            </w:pPr>
            <w:r w:rsidDel="00000000" w:rsidR="00000000" w:rsidRPr="00000000">
              <w:rPr>
                <w:color w:val="000000"/>
                <w:sz w:val="24"/>
                <w:szCs w:val="24"/>
                <w:rtl w:val="0"/>
              </w:rPr>
              <w:t xml:space="preserve">Pessoas jurídicas sediadas em regiões de menor IDH ou coletivos/grupos pertencentes em regiões periféricas e zona rural.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8">
            <w:pPr>
              <w:spacing w:after="0" w:before="0" w:line="240" w:lineRule="auto"/>
              <w:rPr>
                <w:sz w:val="24"/>
                <w:szCs w:val="24"/>
              </w:rPr>
            </w:pPr>
            <w:r w:rsidDel="00000000" w:rsidR="00000000" w:rsidRPr="00000000">
              <w:rPr>
                <w:rtl w:val="0"/>
              </w:rPr>
            </w:r>
          </w:p>
          <w:p w:rsidR="00000000" w:rsidDel="00000000" w:rsidP="00000000" w:rsidRDefault="00000000" w:rsidRPr="00000000" w14:paraId="00000059">
            <w:pPr>
              <w:spacing w:after="0" w:before="0" w:line="240" w:lineRule="auto"/>
              <w:jc w:val="center"/>
              <w:rPr>
                <w:color w:val="000000"/>
                <w:sz w:val="24"/>
                <w:szCs w:val="24"/>
              </w:rPr>
            </w:pPr>
            <w:r w:rsidDel="00000000" w:rsidR="00000000" w:rsidRPr="00000000">
              <w:rPr>
                <w:color w:val="000000"/>
                <w:sz w:val="24"/>
                <w:szCs w:val="24"/>
                <w:rtl w:val="0"/>
              </w:rPr>
              <w:t xml:space="preserve">5</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5A">
            <w:pPr>
              <w:shd w:fill="ffffff" w:val="clear"/>
              <w:spacing w:after="240" w:before="0" w:line="240" w:lineRule="auto"/>
              <w:jc w:val="center"/>
              <w:rPr>
                <w:b w:val="1"/>
                <w:bCs w:val="1"/>
                <w:color w:val="000000"/>
                <w:sz w:val="24"/>
                <w:szCs w:val="24"/>
              </w:rPr>
            </w:pPr>
            <w:r w:rsidDel="00000000" w:rsidR="00000000" w:rsidRPr="00000000">
              <w:rPr>
                <w:b w:val="1"/>
                <w:bCs w:val="1"/>
                <w:color w:val="000000"/>
                <w:sz w:val="24"/>
                <w:szCs w:val="24"/>
                <w:rtl w:val="0"/>
              </w:rPr>
              <w:t xml:space="preserve">P</w:t>
            </w:r>
          </w:p>
        </w:tc>
        <w:tc>
          <w:tcPr>
            <w:tcBorders>
              <w:top w:color="000000" w:space="0" w:sz="8" w:val="single"/>
              <w:bottom w:color="000000" w:space="0" w:sz="8" w:val="single"/>
            </w:tcBorders>
          </w:tcPr>
          <w:p w:rsidR="00000000" w:rsidDel="00000000" w:rsidP="00000000" w:rsidRDefault="00000000" w:rsidRPr="00000000" w14:paraId="0000005B">
            <w:pPr>
              <w:spacing w:after="0" w:before="0" w:line="240" w:lineRule="auto"/>
              <w:jc w:val="center"/>
              <w:rPr>
                <w:sz w:val="24"/>
                <w:szCs w:val="24"/>
              </w:rPr>
            </w:pPr>
            <w:r w:rsidDel="00000000" w:rsidR="00000000" w:rsidRPr="00000000">
              <w:rPr>
                <w:color w:val="000000"/>
                <w:sz w:val="24"/>
                <w:szCs w:val="24"/>
                <w:rtl w:val="0"/>
              </w:rPr>
              <w:t xml:space="preserve">Pessoas jurídicas ou coletivos/grupos com notória atuação em temáticas relacionadas a: pessoas negras, indígenas, pessoas com deficiência, mulheres, LGBTQIAP+, idosos, crianças, e demais grupos em situação de vulnerabilidade econômica e/ou social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5C">
            <w:pPr>
              <w:spacing w:after="240" w:before="0" w:line="240" w:lineRule="auto"/>
              <w:rPr>
                <w:sz w:val="24"/>
                <w:szCs w:val="24"/>
              </w:rPr>
            </w:pP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5D">
            <w:pPr>
              <w:spacing w:after="0" w:before="0" w:line="240" w:lineRule="auto"/>
              <w:jc w:val="center"/>
              <w:rPr>
                <w:color w:val="000000"/>
                <w:sz w:val="24"/>
                <w:szCs w:val="24"/>
              </w:rPr>
            </w:pPr>
            <w:r w:rsidDel="00000000" w:rsidR="00000000" w:rsidRPr="00000000">
              <w:rPr>
                <w:color w:val="000000"/>
                <w:sz w:val="24"/>
                <w:szCs w:val="24"/>
                <w:rtl w:val="0"/>
              </w:rPr>
              <w:t xml:space="preserve">5</w:t>
            </w:r>
          </w:p>
        </w:tc>
      </w:tr>
      <w:tr>
        <w:trPr>
          <w:cantSplit w:val="0"/>
          <w:trHeight w:val="420" w:hRule="atLeast"/>
          <w:tblHeader w:val="0"/>
        </w:trPr>
        <w:tc>
          <w:tcPr>
            <w:gridSpan w:val="2"/>
            <w:tcBorders>
              <w:top w:color="000000" w:space="0" w:sz="8" w:val="single"/>
              <w:bottom w:color="000000" w:space="0" w:sz="8" w:val="single"/>
            </w:tcBorders>
          </w:tcPr>
          <w:p w:rsidR="00000000" w:rsidDel="00000000" w:rsidP="00000000" w:rsidRDefault="00000000" w:rsidRPr="00000000" w14:paraId="0000005E">
            <w:pPr>
              <w:shd w:fill="ffffff" w:val="clear"/>
              <w:spacing w:after="240" w:before="240" w:line="240" w:lineRule="auto"/>
              <w:jc w:val="center"/>
              <w:rPr>
                <w:sz w:val="24"/>
                <w:szCs w:val="24"/>
              </w:rPr>
            </w:pPr>
            <w:r w:rsidDel="00000000" w:rsidR="00000000" w:rsidRPr="00000000">
              <w:rPr>
                <w:b w:val="1"/>
                <w:bCs w:val="1"/>
                <w:color w:val="000000"/>
                <w:sz w:val="24"/>
                <w:szCs w:val="24"/>
                <w:rtl w:val="0"/>
              </w:rPr>
              <w:t xml:space="preserve">PONTUAÇÃO EXTRA TOTAL</w:t>
            </w: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60">
            <w:pPr>
              <w:shd w:fill="ffffff" w:val="clear"/>
              <w:spacing w:after="240" w:before="240" w:line="240" w:lineRule="auto"/>
              <w:jc w:val="center"/>
              <w:rPr>
                <w:color w:val="000000"/>
              </w:rPr>
            </w:pPr>
            <w:r w:rsidDel="00000000" w:rsidR="00000000" w:rsidRPr="00000000">
              <w:rPr>
                <w:color w:val="000000"/>
                <w:sz w:val="24"/>
                <w:szCs w:val="24"/>
                <w:rtl w:val="0"/>
              </w:rPr>
              <w:t xml:space="preserve">30 PONTOS</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ckh2hmcdrhiw" w:id="0"/>
    <w:bookmarkEnd w:id="0"/>
    <w:p w:rsidR="00000000" w:rsidDel="00000000" w:rsidP="00000000" w:rsidRDefault="00000000" w:rsidRPr="00000000" w14:paraId="00000062">
      <w:pPr>
        <w:spacing w:after="120" w:before="120" w:line="240" w:lineRule="auto"/>
        <w:jc w:val="both"/>
        <w:rPr>
          <w:color w:val="000000"/>
          <w:sz w:val="24"/>
          <w:szCs w:val="24"/>
          <w:shd w:fill="auto" w:val="clear"/>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pontuação final de cada candidatura será definida pela média das notas atribuídas individualmente por cada membro da comissão.</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 critérios gerais são eliminatórios de modo que o agente cultural que receber pontuação 0 em algum dos critérios será desclassificado do Edital.</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 bônus de pontuação são cumulativos e não constituem critérios obrigatórios de modo que a pontuação 0 em algum dos pontos bônus não desclassifica o agente cultural.</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 caso de empate, serão utilizados para fins de classificação dos projetos a maior nota nos critérios de acordo com a ordem abaixo definida: A, B, C, D, E, F, G, respectivamente.</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Serão considerados aptos os projetos que receberem nota final igual ou superior a 50 pontos.</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Serão desclassificados os projetos que: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receberam nota 0 em qualquer dos critérios obrigatórios;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apresentem quaisquer formas de preconceito de origem, raça, etnia, gênero, cor, idade ou outras formas de discriminação, com fundamento no disposto no inciso IV do caput do art. 3º da Constituição, garantidos o contraditório e a ampla defesa.</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1200"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falsidade de informações acarretará desclassificação, podendo ensejar, ainda, a aplicação de sanções administrativas ou criminais.</w:t>
      </w:r>
    </w:p>
    <w:p w:rsidR="00000000" w:rsidDel="00000000" w:rsidP="00000000" w:rsidRDefault="00000000" w:rsidRPr="00000000" w14:paraId="0000006C">
      <w:pPr>
        <w:spacing w:after="120" w:before="120" w:line="240" w:lineRule="auto"/>
        <w:ind w:right="120"/>
        <w:jc w:val="both"/>
        <w:rPr>
          <w:color w:val="ff0000"/>
          <w:sz w:val="24"/>
          <w:szCs w:val="24"/>
        </w:rPr>
      </w:pPr>
      <w:r w:rsidDel="00000000" w:rsidR="00000000" w:rsidRPr="00000000">
        <w:rPr>
          <w:rtl w:val="0"/>
        </w:rPr>
      </w:r>
    </w:p>
    <w:p w:rsidR="00000000" w:rsidDel="00000000" w:rsidP="00000000" w:rsidRDefault="00000000" w:rsidRPr="00000000" w14:paraId="0000006D">
      <w:pPr>
        <w:widowControl w:val="1"/>
        <w:spacing w:after="160" w:before="0" w:line="259"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52707</wp:posOffset>
          </wp:positionH>
          <wp:positionV relativeFrom="paragraph">
            <wp:posOffset>-130174</wp:posOffset>
          </wp:positionV>
          <wp:extent cx="2783205" cy="608965"/>
          <wp:effectExtent b="0" l="0" r="0" t="0"/>
          <wp:wrapTopAndBottom distB="0" distT="0"/>
          <wp:docPr descr="Logotipo&#10;&#10;O conteúdo gerado por IA pode estar incorreto." id="2" name="image4.png"/>
          <a:graphic>
            <a:graphicData uri="http://schemas.openxmlformats.org/drawingml/2006/picture">
              <pic:pic>
                <pic:nvPicPr>
                  <pic:cNvPr descr="Logotipo&#10;&#10;O conteúdo gerado por IA pode estar incorreto." id="0" name="image4.png"/>
                  <pic:cNvPicPr preferRelativeResize="0"/>
                </pic:nvPicPr>
                <pic:blipFill>
                  <a:blip r:embed="rId1"/>
                  <a:srcRect b="0" l="0" r="0" t="0"/>
                  <a:stretch>
                    <a:fillRect/>
                  </a:stretch>
                </pic:blipFill>
                <pic:spPr>
                  <a:xfrm>
                    <a:off x="0" y="0"/>
                    <a:ext cx="2783205" cy="6089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2875915</wp:posOffset>
          </wp:positionH>
          <wp:positionV relativeFrom="paragraph">
            <wp:posOffset>-179704</wp:posOffset>
          </wp:positionV>
          <wp:extent cx="2767330" cy="608965"/>
          <wp:effectExtent b="0" l="0" r="0" t="0"/>
          <wp:wrapTopAndBottom distB="0" distT="0"/>
          <wp:docPr descr="Uma imagem contendo Interface gráfica do usuário&#10;&#10;O conteúdo gerado por IA pode estar incorreto." id="4" name="image1.png"/>
          <a:graphic>
            <a:graphicData uri="http://schemas.openxmlformats.org/drawingml/2006/picture">
              <pic:pic>
                <pic:nvPicPr>
                  <pic:cNvPr descr="Uma imagem contendo Interface gráfica do usuário&#10;&#10;O conteúdo gerado por IA pode estar incorreto." id="0" name="image1.png"/>
                  <pic:cNvPicPr preferRelativeResize="0"/>
                </pic:nvPicPr>
                <pic:blipFill>
                  <a:blip r:embed="rId2"/>
                  <a:srcRect b="0" l="0" r="0" t="0"/>
                  <a:stretch>
                    <a:fillRect/>
                  </a:stretch>
                </pic:blipFill>
                <pic:spPr>
                  <a:xfrm>
                    <a:off x="0" y="0"/>
                    <a:ext cx="2767330" cy="60896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52707</wp:posOffset>
          </wp:positionH>
          <wp:positionV relativeFrom="paragraph">
            <wp:posOffset>-130174</wp:posOffset>
          </wp:positionV>
          <wp:extent cx="2783205" cy="608965"/>
          <wp:effectExtent b="0" l="0" r="0" t="0"/>
          <wp:wrapTopAndBottom distB="0" distT="0"/>
          <wp:docPr descr="Logotipo&#10;&#10;O conteúdo gerado por IA pode estar incorreto." id="1" name="image4.png"/>
          <a:graphic>
            <a:graphicData uri="http://schemas.openxmlformats.org/drawingml/2006/picture">
              <pic:pic>
                <pic:nvPicPr>
                  <pic:cNvPr descr="Logotipo&#10;&#10;O conteúdo gerado por IA pode estar incorreto." id="0" name="image4.png"/>
                  <pic:cNvPicPr preferRelativeResize="0"/>
                </pic:nvPicPr>
                <pic:blipFill>
                  <a:blip r:embed="rId1"/>
                  <a:srcRect b="0" l="0" r="0" t="0"/>
                  <a:stretch>
                    <a:fillRect/>
                  </a:stretch>
                </pic:blipFill>
                <pic:spPr>
                  <a:xfrm>
                    <a:off x="0" y="0"/>
                    <a:ext cx="2783205" cy="6089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2875915</wp:posOffset>
          </wp:positionH>
          <wp:positionV relativeFrom="paragraph">
            <wp:posOffset>-179704</wp:posOffset>
          </wp:positionV>
          <wp:extent cx="2767330" cy="608965"/>
          <wp:effectExtent b="0" l="0" r="0" t="0"/>
          <wp:wrapTopAndBottom distB="0" distT="0"/>
          <wp:docPr descr="Uma imagem contendo Interface gráfica do usuário&#10;&#10;O conteúdo gerado por IA pode estar incorreto." id="5" name="image1.png"/>
          <a:graphic>
            <a:graphicData uri="http://schemas.openxmlformats.org/drawingml/2006/picture">
              <pic:pic>
                <pic:nvPicPr>
                  <pic:cNvPr descr="Uma imagem contendo Interface gráfica do usuário&#10;&#10;O conteúdo gerado por IA pode estar incorreto." id="0" name="image1.png"/>
                  <pic:cNvPicPr preferRelativeResize="0"/>
                </pic:nvPicPr>
                <pic:blipFill>
                  <a:blip r:embed="rId2"/>
                  <a:srcRect b="0" l="0" r="0" t="0"/>
                  <a:stretch>
                    <a:fillRect/>
                  </a:stretch>
                </pic:blipFill>
                <pic:spPr>
                  <a:xfrm>
                    <a:off x="0" y="0"/>
                    <a:ext cx="2767330" cy="60896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widowControl w:val="0"/>
      <w:spacing w:after="0" w:line="276"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9050" distT="19050" distL="19050" distR="19050">
          <wp:extent cx="5399730" cy="838200"/>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399730" cy="8382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1327150</wp:posOffset>
          </wp:positionH>
          <wp:positionV relativeFrom="paragraph">
            <wp:posOffset>-125094</wp:posOffset>
          </wp:positionV>
          <wp:extent cx="3084830" cy="51435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084830" cy="514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282.9999999999999"/>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2">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3">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Srd3BVGJg9Zh0pHDEr/oyjz3Q==">CgMxLjAyD2lkLmNraDJobWNkcmhpdzgAciExTno0bXA3MnVCYWtDalhuYVBYcVY1Ykx5ZktQME4zazE=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MediaServiceImageTags</vt:lpwstr>
  </property>
</Properties>
</file>