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PREMIAÇÃO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AGENTE CULTURAL: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Nº DO CPF OU CNPJ: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DO AGENTE CULTURAL: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Banco: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Agência: _______________________</w:t>
        <w:br w:type="textWrapping"/>
        <w:t xml:space="preserve">Conta: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Chave Pix 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Declaro que recebi a quantia de [ VALOR NUMÉRICO E POR EXTENSO], na presente data, relativa ao Edital de Premiação Cultural [NOME E NÚMERO DO EDITAL].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160" w:before="0" w:line="252.00000000000003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5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72391</wp:posOffset>
          </wp:positionH>
          <wp:positionV relativeFrom="paragraph">
            <wp:posOffset>9450070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72391</wp:posOffset>
          </wp:positionH>
          <wp:positionV relativeFrom="paragraph">
            <wp:posOffset>9450070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00040" cy="1052830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Ty5fiznO7Fy6TKsIvySAo/QXA==">CgMxLjA4AHIhMTNDZDlwTG5NYWhyRnNXaWtvVkFsM3VvLTdYUDBWamxm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